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327CD3" w:rsidP="00327CD3">
      <w:pPr>
        <w:pStyle w:val="Nadpis1"/>
        <w:rPr>
          <w:color w:val="404040" w:themeColor="text1" w:themeTint="BF"/>
          <w:sz w:val="44"/>
          <w:szCs w:val="44"/>
          <w:u w:val="single"/>
        </w:rPr>
      </w:pPr>
      <w:r w:rsidRPr="00327CD3">
        <w:rPr>
          <w:color w:val="404040" w:themeColor="text1" w:themeTint="BF"/>
          <w:sz w:val="44"/>
          <w:szCs w:val="44"/>
          <w:u w:val="single"/>
        </w:rPr>
        <w:t>Skloňování přejatých podstatných jmen</w:t>
      </w:r>
    </w:p>
    <w:p w:rsidR="00327CD3" w:rsidRDefault="00327CD3" w:rsidP="00327CD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Podstatná jména přejatá z cizích jazyků se nejčastěji zařazují k českým rodům a vzorům stejně jako slova českého původu.</w:t>
      </w:r>
    </w:p>
    <w:p w:rsidR="00327CD3" w:rsidRPr="00FF6846" w:rsidRDefault="00327CD3" w:rsidP="00CC1DFF">
      <w:pPr>
        <w:pStyle w:val="Nadpis2"/>
        <w:rPr>
          <w:color w:val="404040" w:themeColor="text1" w:themeTint="BF"/>
          <w:sz w:val="32"/>
          <w:szCs w:val="32"/>
          <w:u w:val="single"/>
        </w:rPr>
      </w:pPr>
      <w:r w:rsidRPr="00FF6846">
        <w:rPr>
          <w:color w:val="404040" w:themeColor="text1" w:themeTint="BF"/>
          <w:sz w:val="32"/>
          <w:szCs w:val="32"/>
          <w:u w:val="single"/>
        </w:rPr>
        <w:t>Skloňování jmen latinského a řeckého původu</w:t>
      </w:r>
    </w:p>
    <w:p w:rsidR="00327CD3" w:rsidRPr="00CC1DFF" w:rsidRDefault="00327CD3" w:rsidP="00327CD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C1DFF">
        <w:rPr>
          <w:sz w:val="32"/>
          <w:szCs w:val="32"/>
          <w:u w:val="single"/>
        </w:rPr>
        <w:t xml:space="preserve">Jména rodu </w:t>
      </w:r>
      <w:r w:rsidRPr="00CC1DFF">
        <w:rPr>
          <w:b/>
          <w:sz w:val="32"/>
          <w:szCs w:val="32"/>
          <w:u w:val="single"/>
        </w:rPr>
        <w:t>mužského</w:t>
      </w:r>
      <w:r w:rsidRPr="00CC1DFF">
        <w:rPr>
          <w:sz w:val="32"/>
          <w:szCs w:val="32"/>
          <w:u w:val="single"/>
        </w:rPr>
        <w:t xml:space="preserve"> zakončená </w:t>
      </w:r>
      <w:proofErr w:type="gramStart"/>
      <w:r w:rsidRPr="00CC1DFF">
        <w:rPr>
          <w:sz w:val="32"/>
          <w:szCs w:val="32"/>
          <w:u w:val="single"/>
        </w:rPr>
        <w:t>na</w:t>
      </w:r>
      <w:proofErr w:type="gramEnd"/>
      <w:r w:rsidRPr="00CC1DFF">
        <w:rPr>
          <w:sz w:val="32"/>
          <w:szCs w:val="32"/>
          <w:u w:val="single"/>
        </w:rPr>
        <w:t xml:space="preserve"> </w:t>
      </w:r>
      <w:r w:rsidRPr="00CC1DFF">
        <w:rPr>
          <w:b/>
          <w:sz w:val="32"/>
          <w:szCs w:val="32"/>
          <w:u w:val="single"/>
        </w:rPr>
        <w:t>–</w:t>
      </w:r>
      <w:proofErr w:type="spellStart"/>
      <w:proofErr w:type="gramStart"/>
      <w:r w:rsidRPr="00CC1DFF">
        <w:rPr>
          <w:b/>
          <w:sz w:val="32"/>
          <w:szCs w:val="32"/>
          <w:u w:val="single"/>
        </w:rPr>
        <w:t>us</w:t>
      </w:r>
      <w:proofErr w:type="spellEnd"/>
      <w:proofErr w:type="gramEnd"/>
      <w:r w:rsidRPr="00CC1DFF">
        <w:rPr>
          <w:b/>
          <w:sz w:val="32"/>
          <w:szCs w:val="32"/>
          <w:u w:val="single"/>
        </w:rPr>
        <w:t>, -os</w:t>
      </w:r>
      <w:r w:rsidRPr="00CC1DFF">
        <w:rPr>
          <w:sz w:val="32"/>
          <w:szCs w:val="32"/>
          <w:u w:val="single"/>
        </w:rPr>
        <w:t>:</w:t>
      </w:r>
    </w:p>
    <w:p w:rsidR="00327CD3" w:rsidRDefault="00327CD3" w:rsidP="00327CD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1DFF">
        <w:rPr>
          <w:sz w:val="32"/>
          <w:szCs w:val="32"/>
          <w:highlight w:val="yellow"/>
          <w:u w:val="dotted"/>
        </w:rPr>
        <w:t>Neživotná</w:t>
      </w:r>
      <w:r>
        <w:rPr>
          <w:sz w:val="32"/>
          <w:szCs w:val="32"/>
        </w:rPr>
        <w:t xml:space="preserve"> se skloňují podle vzoru hrad</w:t>
      </w:r>
    </w:p>
    <w:p w:rsidR="00327CD3" w:rsidRDefault="00327CD3" w:rsidP="00327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Pokud mají více než dvě slabiky, zakončení –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>, -os se při skloňování odsouvá:</w:t>
      </w:r>
    </w:p>
    <w:p w:rsidR="00327CD3" w:rsidRDefault="00327CD3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romantismus, bez romantismu</w:t>
      </w:r>
    </w:p>
    <w:p w:rsidR="00327CD3" w:rsidRPr="00327CD3" w:rsidRDefault="00327CD3" w:rsidP="00327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27CD3">
        <w:rPr>
          <w:sz w:val="32"/>
          <w:szCs w:val="32"/>
        </w:rPr>
        <w:t>Pokud mají dvě slabiky –</w:t>
      </w:r>
      <w:proofErr w:type="spellStart"/>
      <w:r w:rsidRPr="00327CD3">
        <w:rPr>
          <w:sz w:val="32"/>
          <w:szCs w:val="32"/>
        </w:rPr>
        <w:t>us</w:t>
      </w:r>
      <w:proofErr w:type="spellEnd"/>
      <w:r w:rsidRPr="00327CD3">
        <w:rPr>
          <w:sz w:val="32"/>
          <w:szCs w:val="32"/>
        </w:rPr>
        <w:t>, -os většinou zůstává:</w:t>
      </w:r>
    </w:p>
    <w:p w:rsidR="00327CD3" w:rsidRDefault="00327CD3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humus, bez humusu</w:t>
      </w:r>
    </w:p>
    <w:p w:rsidR="00327CD3" w:rsidRDefault="00327CD3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výjimky: virus, bez viru, (i virusu), rytmus, bez rytmu</w:t>
      </w:r>
    </w:p>
    <w:p w:rsidR="00327CD3" w:rsidRDefault="00327CD3" w:rsidP="00327CD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1DFF">
        <w:rPr>
          <w:sz w:val="32"/>
          <w:szCs w:val="32"/>
          <w:highlight w:val="yellow"/>
          <w:u w:val="dotted"/>
        </w:rPr>
        <w:t>Životná</w:t>
      </w:r>
      <w:r>
        <w:rPr>
          <w:sz w:val="32"/>
          <w:szCs w:val="32"/>
        </w:rPr>
        <w:t xml:space="preserve"> se většinou skloňují podle vzoru pán, zakončení –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>, -os se odsouvá</w:t>
      </w:r>
      <w:r w:rsidR="00B36871">
        <w:rPr>
          <w:sz w:val="32"/>
          <w:szCs w:val="32"/>
        </w:rPr>
        <w:t>.</w:t>
      </w:r>
    </w:p>
    <w:p w:rsidR="00327CD3" w:rsidRDefault="00E1767D" w:rsidP="00327CD3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Některá jména tohoto druhu se skloňují částečně podle vzoru pán a částečně podle vzoru muž</w:t>
      </w:r>
      <w:r w:rsidR="00F75BCC">
        <w:rPr>
          <w:sz w:val="32"/>
          <w:szCs w:val="32"/>
        </w:rPr>
        <w:t xml:space="preserve"> – např. </w:t>
      </w:r>
      <w:r w:rsidR="00F75BCC" w:rsidRPr="00FF6846">
        <w:rPr>
          <w:b/>
          <w:sz w:val="32"/>
          <w:szCs w:val="32"/>
          <w:highlight w:val="green"/>
        </w:rPr>
        <w:t>génius</w:t>
      </w:r>
      <w:r>
        <w:rPr>
          <w:sz w:val="32"/>
          <w:szCs w:val="32"/>
        </w:rPr>
        <w:t>:</w:t>
      </w:r>
    </w:p>
    <w:p w:rsidR="00E1767D" w:rsidRPr="00E1767D" w:rsidRDefault="00E1767D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génius, bez génia (pána), géniové, bez géniů (mužů)</w:t>
      </w:r>
    </w:p>
    <w:p w:rsidR="00F560D3" w:rsidRDefault="00F560D3" w:rsidP="00F560D3">
      <w:pPr>
        <w:rPr>
          <w:i/>
          <w:sz w:val="32"/>
          <w:szCs w:val="32"/>
        </w:rPr>
      </w:pPr>
    </w:p>
    <w:p w:rsidR="00F560D3" w:rsidRDefault="00F560D3" w:rsidP="00F560D3">
      <w:pPr>
        <w:rPr>
          <w:i/>
          <w:sz w:val="32"/>
          <w:szCs w:val="32"/>
        </w:rPr>
      </w:pPr>
      <w:r>
        <w:rPr>
          <w:i/>
          <w:sz w:val="32"/>
          <w:szCs w:val="32"/>
        </w:rPr>
        <w:t>cyklus, humus, glóbus, tyfus, citrus, fíkus, rytmus, luxus</w:t>
      </w:r>
    </w:p>
    <w:p w:rsidR="00F560D3" w:rsidRDefault="00F560D3" w:rsidP="00F560D3">
      <w:pPr>
        <w:rPr>
          <w:i/>
          <w:sz w:val="32"/>
          <w:szCs w:val="32"/>
        </w:rPr>
      </w:pPr>
      <w:r>
        <w:rPr>
          <w:i/>
          <w:sz w:val="32"/>
          <w:szCs w:val="32"/>
        </w:rPr>
        <w:t>cyklu, humusu, glóbusu / glóbu, tyfu, citrusu, fíkusu, rytmu, luxusu</w:t>
      </w:r>
    </w:p>
    <w:p w:rsidR="00B36871" w:rsidRDefault="00B3687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5BCC" w:rsidRPr="00CC1DFF" w:rsidRDefault="00F75BCC" w:rsidP="00F75BC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C1DFF">
        <w:rPr>
          <w:sz w:val="32"/>
          <w:szCs w:val="32"/>
          <w:u w:val="single"/>
        </w:rPr>
        <w:lastRenderedPageBreak/>
        <w:t xml:space="preserve">Podstatná jména rodu </w:t>
      </w:r>
      <w:r w:rsidRPr="00CC1DFF">
        <w:rPr>
          <w:b/>
          <w:sz w:val="32"/>
          <w:szCs w:val="32"/>
          <w:u w:val="single"/>
        </w:rPr>
        <w:t>středního</w:t>
      </w:r>
      <w:r w:rsidRPr="00CC1DFF">
        <w:rPr>
          <w:sz w:val="32"/>
          <w:szCs w:val="32"/>
          <w:u w:val="single"/>
        </w:rPr>
        <w:t xml:space="preserve"> zakončená na </w:t>
      </w:r>
      <w:r w:rsidRPr="00CC1DFF">
        <w:rPr>
          <w:b/>
          <w:sz w:val="32"/>
          <w:szCs w:val="32"/>
          <w:u w:val="single"/>
        </w:rPr>
        <w:t>–um</w:t>
      </w:r>
      <w:r w:rsidRPr="00CC1DFF">
        <w:rPr>
          <w:sz w:val="32"/>
          <w:szCs w:val="32"/>
          <w:u w:val="single"/>
        </w:rPr>
        <w:t>:</w:t>
      </w:r>
    </w:p>
    <w:p w:rsidR="00F75BCC" w:rsidRDefault="00F75BCC" w:rsidP="00F75BC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-um se při</w:t>
      </w:r>
      <w:r w:rsidR="00B36871">
        <w:rPr>
          <w:sz w:val="32"/>
          <w:szCs w:val="32"/>
        </w:rPr>
        <w:t xml:space="preserve"> skloňování odsouvá, </w:t>
      </w:r>
      <w:r>
        <w:rPr>
          <w:sz w:val="32"/>
          <w:szCs w:val="32"/>
        </w:rPr>
        <w:t xml:space="preserve">skloňují </w:t>
      </w:r>
      <w:r w:rsidR="00B36871">
        <w:rPr>
          <w:sz w:val="32"/>
          <w:szCs w:val="32"/>
        </w:rPr>
        <w:t xml:space="preserve">se </w:t>
      </w:r>
      <w:r>
        <w:rPr>
          <w:sz w:val="32"/>
          <w:szCs w:val="32"/>
        </w:rPr>
        <w:t>podle vzoru město</w:t>
      </w:r>
      <w:r w:rsidR="00B36871">
        <w:rPr>
          <w:sz w:val="32"/>
          <w:szCs w:val="32"/>
        </w:rPr>
        <w:t>:</w:t>
      </w:r>
    </w:p>
    <w:p w:rsidR="00F75BCC" w:rsidRDefault="00F75BCC" w:rsidP="00F75BCC">
      <w:pPr>
        <w:pStyle w:val="Odstavecseseznamem"/>
        <w:rPr>
          <w:i/>
          <w:sz w:val="32"/>
          <w:szCs w:val="32"/>
        </w:rPr>
      </w:pPr>
      <w:r>
        <w:rPr>
          <w:i/>
          <w:sz w:val="32"/>
          <w:szCs w:val="32"/>
        </w:rPr>
        <w:t>album, bez alba, centrum, bez centra (města)</w:t>
      </w:r>
    </w:p>
    <w:p w:rsidR="00F75BCC" w:rsidRDefault="00F75BCC" w:rsidP="00F75BC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Podstatná jména </w:t>
      </w:r>
      <w:r w:rsidRPr="00FF6846">
        <w:rPr>
          <w:b/>
          <w:sz w:val="32"/>
          <w:szCs w:val="32"/>
          <w:highlight w:val="green"/>
          <w:u w:val="dotted"/>
        </w:rPr>
        <w:t>muzeum, akvárium</w:t>
      </w:r>
      <w:r>
        <w:rPr>
          <w:sz w:val="32"/>
          <w:szCs w:val="32"/>
        </w:rPr>
        <w:t xml:space="preserve"> a jim podobná mají tvary</w:t>
      </w:r>
      <w:r w:rsidR="00B36871">
        <w:rPr>
          <w:sz w:val="32"/>
          <w:szCs w:val="32"/>
        </w:rPr>
        <w:t xml:space="preserve"> mn.</w:t>
      </w:r>
      <w:r>
        <w:rPr>
          <w:sz w:val="32"/>
          <w:szCs w:val="32"/>
        </w:rPr>
        <w:t xml:space="preserve"> čísla od 2. pádu podle vzoru moře</w:t>
      </w:r>
      <w:r w:rsidR="00B36871">
        <w:rPr>
          <w:sz w:val="32"/>
          <w:szCs w:val="32"/>
        </w:rPr>
        <w:t>:</w:t>
      </w:r>
    </w:p>
    <w:p w:rsidR="00F75BCC" w:rsidRDefault="00F75BCC" w:rsidP="00F75BCC">
      <w:pPr>
        <w:pStyle w:val="Odstavecseseznamem"/>
        <w:rPr>
          <w:i/>
          <w:sz w:val="32"/>
          <w:szCs w:val="32"/>
        </w:rPr>
      </w:pPr>
      <w:r>
        <w:rPr>
          <w:i/>
          <w:sz w:val="32"/>
          <w:szCs w:val="32"/>
        </w:rPr>
        <w:t>muzeum, bez muzea (města), muzea, bez muzeí (bez moří)</w:t>
      </w:r>
    </w:p>
    <w:p w:rsidR="00FF6846" w:rsidRDefault="00FF6846" w:rsidP="00F75BCC">
      <w:pPr>
        <w:pStyle w:val="Odstavecseseznamem"/>
        <w:rPr>
          <w:i/>
          <w:sz w:val="32"/>
          <w:szCs w:val="32"/>
        </w:rPr>
      </w:pPr>
    </w:p>
    <w:p w:rsidR="00B36871" w:rsidRPr="00CC1DFF" w:rsidRDefault="00B36871" w:rsidP="00B36871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C1DFF">
        <w:rPr>
          <w:sz w:val="32"/>
          <w:szCs w:val="32"/>
          <w:u w:val="single"/>
        </w:rPr>
        <w:t xml:space="preserve">Podstatná jména rodu </w:t>
      </w:r>
      <w:r w:rsidRPr="00CC1DFF">
        <w:rPr>
          <w:b/>
          <w:sz w:val="32"/>
          <w:szCs w:val="32"/>
          <w:u w:val="single"/>
        </w:rPr>
        <w:t>středního</w:t>
      </w:r>
      <w:r w:rsidRPr="00CC1DFF">
        <w:rPr>
          <w:sz w:val="32"/>
          <w:szCs w:val="32"/>
          <w:u w:val="single"/>
        </w:rPr>
        <w:t xml:space="preserve">, zakončená na </w:t>
      </w:r>
      <w:r w:rsidRPr="00CC1DFF">
        <w:rPr>
          <w:b/>
          <w:sz w:val="32"/>
          <w:szCs w:val="32"/>
          <w:u w:val="single"/>
        </w:rPr>
        <w:t>–</w:t>
      </w:r>
      <w:proofErr w:type="spellStart"/>
      <w:r w:rsidRPr="00CC1DFF">
        <w:rPr>
          <w:b/>
          <w:sz w:val="32"/>
          <w:szCs w:val="32"/>
          <w:u w:val="single"/>
        </w:rPr>
        <w:t>ma</w:t>
      </w:r>
      <w:proofErr w:type="spellEnd"/>
      <w:r w:rsidRPr="00CC1DFF">
        <w:rPr>
          <w:sz w:val="32"/>
          <w:szCs w:val="32"/>
          <w:u w:val="single"/>
        </w:rPr>
        <w:t>:</w:t>
      </w:r>
    </w:p>
    <w:p w:rsidR="00B36871" w:rsidRPr="00B36871" w:rsidRDefault="00B36871" w:rsidP="00B3687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Skloňují se s výjimkou 2. pádu </w:t>
      </w:r>
      <w:proofErr w:type="spellStart"/>
      <w:r>
        <w:rPr>
          <w:sz w:val="32"/>
          <w:szCs w:val="32"/>
        </w:rPr>
        <w:t>jedn</w:t>
      </w:r>
      <w:proofErr w:type="spellEnd"/>
      <w:r>
        <w:rPr>
          <w:sz w:val="32"/>
          <w:szCs w:val="32"/>
        </w:rPr>
        <w:t>. čísla podle vzoru město, zakončení se rozšiřuje o –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>-:</w:t>
      </w:r>
    </w:p>
    <w:p w:rsidR="00B36871" w:rsidRPr="00B36871" w:rsidRDefault="00B36871" w:rsidP="00F75BCC">
      <w:pPr>
        <w:pStyle w:val="Odstavecseseznamem"/>
        <w:rPr>
          <w:i/>
          <w:sz w:val="32"/>
          <w:szCs w:val="32"/>
        </w:rPr>
      </w:pPr>
      <w:r w:rsidRPr="00B36871">
        <w:rPr>
          <w:i/>
          <w:sz w:val="32"/>
          <w:szCs w:val="32"/>
        </w:rPr>
        <w:t xml:space="preserve">drama, bez </w:t>
      </w:r>
      <w:r w:rsidRPr="00763521">
        <w:rPr>
          <w:i/>
          <w:color w:val="FF0000"/>
          <w:sz w:val="32"/>
          <w:szCs w:val="32"/>
        </w:rPr>
        <w:t>dramatu</w:t>
      </w:r>
      <w:r w:rsidRPr="00B36871">
        <w:rPr>
          <w:i/>
          <w:sz w:val="32"/>
          <w:szCs w:val="32"/>
        </w:rPr>
        <w:t>, o dramatu (o městu), dramata (města)</w:t>
      </w:r>
    </w:p>
    <w:p w:rsidR="00B36871" w:rsidRPr="00B36871" w:rsidRDefault="00B36871" w:rsidP="00F75BCC">
      <w:pPr>
        <w:pStyle w:val="Odstavecseseznamem"/>
        <w:rPr>
          <w:i/>
          <w:sz w:val="32"/>
          <w:szCs w:val="32"/>
        </w:rPr>
      </w:pPr>
      <w:r w:rsidRPr="00B36871">
        <w:rPr>
          <w:i/>
          <w:sz w:val="32"/>
          <w:szCs w:val="32"/>
        </w:rPr>
        <w:t xml:space="preserve">téma, bez </w:t>
      </w:r>
      <w:r w:rsidRPr="00763521">
        <w:rPr>
          <w:i/>
          <w:color w:val="FF0000"/>
          <w:sz w:val="32"/>
          <w:szCs w:val="32"/>
        </w:rPr>
        <w:t>tématu</w:t>
      </w:r>
      <w:r w:rsidRPr="00B36871">
        <w:rPr>
          <w:i/>
          <w:sz w:val="32"/>
          <w:szCs w:val="32"/>
        </w:rPr>
        <w:t>, o tématu, témata</w:t>
      </w:r>
    </w:p>
    <w:p w:rsidR="009F075C" w:rsidRDefault="009F075C" w:rsidP="00327CD3">
      <w:pPr>
        <w:pStyle w:val="Odstavecseseznamem"/>
        <w:rPr>
          <w:sz w:val="32"/>
          <w:szCs w:val="32"/>
        </w:rPr>
      </w:pPr>
    </w:p>
    <w:p w:rsidR="00EC2474" w:rsidRDefault="00EC2474" w:rsidP="00327CD3">
      <w:pPr>
        <w:pStyle w:val="Odstavecseseznamem"/>
        <w:rPr>
          <w:sz w:val="32"/>
          <w:szCs w:val="32"/>
        </w:rPr>
      </w:pPr>
    </w:p>
    <w:p w:rsidR="009F075C" w:rsidRPr="009F075C" w:rsidRDefault="009F075C" w:rsidP="009F075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9F075C">
        <w:rPr>
          <w:sz w:val="32"/>
          <w:szCs w:val="32"/>
          <w:u w:val="single"/>
        </w:rPr>
        <w:t xml:space="preserve">Podstatná jména rodu </w:t>
      </w:r>
      <w:r w:rsidRPr="001636CC">
        <w:rPr>
          <w:b/>
          <w:sz w:val="32"/>
          <w:szCs w:val="32"/>
          <w:u w:val="single"/>
        </w:rPr>
        <w:t>ženského</w:t>
      </w:r>
      <w:r w:rsidRPr="009F075C">
        <w:rPr>
          <w:sz w:val="32"/>
          <w:szCs w:val="32"/>
          <w:u w:val="single"/>
        </w:rPr>
        <w:t xml:space="preserve"> typu </w:t>
      </w:r>
      <w:r w:rsidRPr="009F075C">
        <w:rPr>
          <w:sz w:val="32"/>
          <w:szCs w:val="32"/>
          <w:highlight w:val="green"/>
          <w:u w:val="single"/>
        </w:rPr>
        <w:t>idea</w:t>
      </w:r>
      <w:r w:rsidRPr="009F075C">
        <w:rPr>
          <w:sz w:val="32"/>
          <w:szCs w:val="32"/>
          <w:u w:val="single"/>
        </w:rPr>
        <w:t>:</w:t>
      </w:r>
    </w:p>
    <w:p w:rsidR="009F075C" w:rsidRDefault="009F075C" w:rsidP="009F075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Skloňují se částečně podle vzoru žena a částečně podle růže</w:t>
      </w:r>
      <w:r w:rsidR="001636CC">
        <w:rPr>
          <w:sz w:val="32"/>
          <w:szCs w:val="32"/>
        </w:rPr>
        <w:t>, většinou jsou možné tvary podle obou vzorů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260"/>
        <w:gridCol w:w="3793"/>
      </w:tblGrid>
      <w:tr w:rsidR="001636CC" w:rsidTr="001636CC">
        <w:tc>
          <w:tcPr>
            <w:tcW w:w="1515" w:type="dxa"/>
            <w:shd w:val="clear" w:color="auto" w:fill="BFBFBF" w:themeFill="background1" w:themeFillShade="BF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pád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F075C" w:rsidRDefault="001636C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9F075C">
              <w:rPr>
                <w:i/>
                <w:sz w:val="32"/>
                <w:szCs w:val="32"/>
              </w:rPr>
              <w:t>ednotné číslo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:rsidR="009F075C" w:rsidRDefault="001636C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</w:t>
            </w:r>
            <w:r w:rsidR="009F075C">
              <w:rPr>
                <w:i/>
                <w:sz w:val="32"/>
                <w:szCs w:val="32"/>
              </w:rPr>
              <w:t>nožné číslo</w:t>
            </w:r>
          </w:p>
        </w:tc>
      </w:tr>
      <w:tr w:rsidR="001636CC" w:rsidTr="001636CC">
        <w:tc>
          <w:tcPr>
            <w:tcW w:w="1515" w:type="dxa"/>
            <w:shd w:val="clear" w:color="auto" w:fill="D9D9D9" w:themeFill="background1" w:themeFillShade="D9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žena  /  růže</w:t>
            </w:r>
            <w:proofErr w:type="gramEnd"/>
          </w:p>
        </w:tc>
        <w:tc>
          <w:tcPr>
            <w:tcW w:w="3793" w:type="dxa"/>
            <w:shd w:val="clear" w:color="auto" w:fill="D9D9D9" w:themeFill="background1" w:themeFillShade="D9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ženy  /  růže</w:t>
            </w:r>
            <w:proofErr w:type="gramEnd"/>
          </w:p>
        </w:tc>
      </w:tr>
      <w:tr w:rsidR="009F075C" w:rsidTr="001636CC">
        <w:tc>
          <w:tcPr>
            <w:tcW w:w="1515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idea</w:t>
            </w:r>
          </w:p>
        </w:tc>
        <w:tc>
          <w:tcPr>
            <w:tcW w:w="3793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idey  /  ideje</w:t>
            </w:r>
            <w:proofErr w:type="gramEnd"/>
          </w:p>
        </w:tc>
      </w:tr>
      <w:tr w:rsidR="009F075C" w:rsidTr="001636CC">
        <w:tc>
          <w:tcPr>
            <w:tcW w:w="1515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2. </w:t>
            </w:r>
            <w:r w:rsidR="001636CC">
              <w:rPr>
                <w:i/>
                <w:sz w:val="32"/>
                <w:szCs w:val="32"/>
              </w:rPr>
              <w:t xml:space="preserve"> (</w:t>
            </w:r>
            <w:proofErr w:type="gramStart"/>
            <w:r w:rsidR="001636CC">
              <w:rPr>
                <w:i/>
                <w:sz w:val="32"/>
                <w:szCs w:val="32"/>
              </w:rPr>
              <w:t>bez</w:t>
            </w:r>
            <w:proofErr w:type="gramEnd"/>
            <w:r w:rsidR="001636CC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idey  /  ideje</w:t>
            </w:r>
            <w:proofErr w:type="gramEnd"/>
          </w:p>
        </w:tc>
        <w:tc>
          <w:tcPr>
            <w:tcW w:w="3793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idejí</w:t>
            </w:r>
          </w:p>
        </w:tc>
      </w:tr>
      <w:tr w:rsidR="009F075C" w:rsidTr="001636CC">
        <w:tc>
          <w:tcPr>
            <w:tcW w:w="1515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3.</w:t>
            </w:r>
            <w:r w:rsidR="001636CC">
              <w:rPr>
                <w:i/>
                <w:sz w:val="32"/>
                <w:szCs w:val="32"/>
              </w:rPr>
              <w:t xml:space="preserve">  (k)</w:t>
            </w:r>
            <w:proofErr w:type="gramEnd"/>
          </w:p>
        </w:tc>
        <w:tc>
          <w:tcPr>
            <w:tcW w:w="3260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ideji</w:t>
            </w:r>
          </w:p>
        </w:tc>
        <w:tc>
          <w:tcPr>
            <w:tcW w:w="3793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ideám / idejím</w:t>
            </w:r>
          </w:p>
        </w:tc>
      </w:tr>
      <w:tr w:rsidR="009F075C" w:rsidTr="001636CC">
        <w:tc>
          <w:tcPr>
            <w:tcW w:w="1515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4.</w:t>
            </w:r>
            <w:r w:rsidR="001636CC">
              <w:rPr>
                <w:i/>
                <w:sz w:val="32"/>
                <w:szCs w:val="32"/>
              </w:rPr>
              <w:t xml:space="preserve">  (vidím</w:t>
            </w:r>
            <w:proofErr w:type="gramEnd"/>
            <w:r w:rsidR="001636CC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Ideu</w:t>
            </w:r>
          </w:p>
        </w:tc>
        <w:tc>
          <w:tcPr>
            <w:tcW w:w="3793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idey  /  ideje</w:t>
            </w:r>
            <w:proofErr w:type="gramEnd"/>
          </w:p>
        </w:tc>
      </w:tr>
      <w:tr w:rsidR="009F075C" w:rsidTr="001636CC">
        <w:tc>
          <w:tcPr>
            <w:tcW w:w="1515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6.</w:t>
            </w:r>
            <w:r w:rsidR="001636CC">
              <w:rPr>
                <w:i/>
                <w:sz w:val="32"/>
                <w:szCs w:val="32"/>
              </w:rPr>
              <w:t xml:space="preserve">  (o)</w:t>
            </w:r>
            <w:proofErr w:type="gramEnd"/>
          </w:p>
        </w:tc>
        <w:tc>
          <w:tcPr>
            <w:tcW w:w="3260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ideji</w:t>
            </w:r>
          </w:p>
        </w:tc>
        <w:tc>
          <w:tcPr>
            <w:tcW w:w="3793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ideách</w:t>
            </w:r>
            <w:proofErr w:type="gramEnd"/>
            <w:r>
              <w:rPr>
                <w:i/>
                <w:sz w:val="32"/>
                <w:szCs w:val="32"/>
              </w:rPr>
              <w:t xml:space="preserve"> / idejích</w:t>
            </w:r>
          </w:p>
        </w:tc>
      </w:tr>
      <w:tr w:rsidR="009F075C" w:rsidTr="001636CC">
        <w:tc>
          <w:tcPr>
            <w:tcW w:w="1515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7.</w:t>
            </w:r>
            <w:r w:rsidR="001636CC">
              <w:rPr>
                <w:i/>
                <w:sz w:val="32"/>
                <w:szCs w:val="32"/>
              </w:rPr>
              <w:t xml:space="preserve">  (s)</w:t>
            </w:r>
            <w:proofErr w:type="gramEnd"/>
          </w:p>
        </w:tc>
        <w:tc>
          <w:tcPr>
            <w:tcW w:w="3260" w:type="dxa"/>
          </w:tcPr>
          <w:p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ideou / idejí</w:t>
            </w:r>
          </w:p>
        </w:tc>
        <w:tc>
          <w:tcPr>
            <w:tcW w:w="3793" w:type="dxa"/>
          </w:tcPr>
          <w:p w:rsidR="009F075C" w:rsidRDefault="001636C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ideami / idejemi</w:t>
            </w:r>
          </w:p>
        </w:tc>
      </w:tr>
    </w:tbl>
    <w:p w:rsidR="009F075C" w:rsidRDefault="009F075C" w:rsidP="009F075C">
      <w:pPr>
        <w:pStyle w:val="Odstavecseseznamem"/>
        <w:rPr>
          <w:i/>
          <w:sz w:val="32"/>
          <w:szCs w:val="32"/>
        </w:rPr>
      </w:pPr>
    </w:p>
    <w:p w:rsidR="00F23ED4" w:rsidRDefault="00F23ED4" w:rsidP="009F075C">
      <w:pPr>
        <w:pStyle w:val="Odstavecseseznamem"/>
        <w:rPr>
          <w:i/>
          <w:sz w:val="32"/>
          <w:szCs w:val="32"/>
        </w:rPr>
      </w:pPr>
    </w:p>
    <w:p w:rsidR="00F23ED4" w:rsidRDefault="00F23ED4" w:rsidP="009F075C">
      <w:pPr>
        <w:pStyle w:val="Odstavecseseznamem"/>
        <w:rPr>
          <w:b/>
          <w:color w:val="595959" w:themeColor="text1" w:themeTint="A6"/>
          <w:sz w:val="32"/>
          <w:szCs w:val="32"/>
          <w:u w:val="single"/>
        </w:rPr>
      </w:pPr>
      <w:r w:rsidRPr="00F23ED4">
        <w:rPr>
          <w:b/>
          <w:color w:val="595959" w:themeColor="text1" w:themeTint="A6"/>
          <w:sz w:val="32"/>
          <w:szCs w:val="32"/>
          <w:u w:val="single"/>
        </w:rPr>
        <w:t>Která podstatná jména neskloňujeme</w:t>
      </w:r>
    </w:p>
    <w:p w:rsidR="00F23ED4" w:rsidRDefault="00F23ED4" w:rsidP="00F23E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Neskloňujeme některá podstatná jména rodu </w:t>
      </w:r>
      <w:r w:rsidRPr="00A24793">
        <w:rPr>
          <w:b/>
          <w:sz w:val="32"/>
          <w:szCs w:val="32"/>
        </w:rPr>
        <w:t>středního</w:t>
      </w:r>
      <w:r>
        <w:rPr>
          <w:sz w:val="32"/>
          <w:szCs w:val="32"/>
        </w:rPr>
        <w:t xml:space="preserve"> zakončená na (často dlouhou) samohlásku:</w:t>
      </w:r>
    </w:p>
    <w:p w:rsidR="00F23ED4" w:rsidRPr="00F23ED4" w:rsidRDefault="00F23ED4" w:rsidP="00F23ED4">
      <w:pPr>
        <w:pStyle w:val="Odstavecseseznamem"/>
        <w:rPr>
          <w:i/>
          <w:sz w:val="32"/>
          <w:szCs w:val="32"/>
        </w:rPr>
      </w:pPr>
      <w:r>
        <w:rPr>
          <w:i/>
          <w:sz w:val="32"/>
          <w:szCs w:val="32"/>
        </w:rPr>
        <w:t>filé, kupé, ragú, pyré, finále, taxi, tabu</w:t>
      </w:r>
      <w:bookmarkStart w:id="0" w:name="_GoBack"/>
      <w:bookmarkEnd w:id="0"/>
    </w:p>
    <w:sectPr w:rsidR="00F23ED4" w:rsidRPr="00F2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46C"/>
    <w:multiLevelType w:val="hybridMultilevel"/>
    <w:tmpl w:val="E9981798"/>
    <w:lvl w:ilvl="0" w:tplc="46AA6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144E"/>
    <w:multiLevelType w:val="hybridMultilevel"/>
    <w:tmpl w:val="FEACA05C"/>
    <w:lvl w:ilvl="0" w:tplc="ADFE9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92267"/>
    <w:multiLevelType w:val="hybridMultilevel"/>
    <w:tmpl w:val="26E0CEBC"/>
    <w:lvl w:ilvl="0" w:tplc="25B0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D"/>
    <w:rsid w:val="001636CC"/>
    <w:rsid w:val="00327CD3"/>
    <w:rsid w:val="004A65FF"/>
    <w:rsid w:val="006D4ED3"/>
    <w:rsid w:val="00763521"/>
    <w:rsid w:val="009F075C"/>
    <w:rsid w:val="00A24793"/>
    <w:rsid w:val="00B36871"/>
    <w:rsid w:val="00CC1DFF"/>
    <w:rsid w:val="00CE3159"/>
    <w:rsid w:val="00D5226B"/>
    <w:rsid w:val="00E1767D"/>
    <w:rsid w:val="00EC2474"/>
    <w:rsid w:val="00F23ED4"/>
    <w:rsid w:val="00F560D3"/>
    <w:rsid w:val="00F75BCC"/>
    <w:rsid w:val="00F926CD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7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27C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C1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F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7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27C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C1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F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Kotek</dc:creator>
  <cp:lastModifiedBy>Matouš Kotek</cp:lastModifiedBy>
  <cp:revision>5</cp:revision>
  <dcterms:created xsi:type="dcterms:W3CDTF">2021-02-23T07:22:00Z</dcterms:created>
  <dcterms:modified xsi:type="dcterms:W3CDTF">2021-02-23T08:45:00Z</dcterms:modified>
</cp:coreProperties>
</file>